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8E" w:rsidRDefault="003A31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318E" w:rsidRDefault="003A318E">
      <w:pPr>
        <w:pStyle w:val="ConsPlusNormal"/>
        <w:jc w:val="both"/>
        <w:outlineLvl w:val="0"/>
      </w:pPr>
    </w:p>
    <w:p w:rsidR="003A318E" w:rsidRDefault="003A318E">
      <w:pPr>
        <w:pStyle w:val="ConsPlusNormal"/>
        <w:outlineLvl w:val="0"/>
      </w:pPr>
      <w:r>
        <w:t>Зарегистрировано в Минюсте России 25 ноября 2020 г. N 61095</w:t>
      </w:r>
    </w:p>
    <w:p w:rsidR="003A318E" w:rsidRDefault="003A3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Title"/>
        <w:jc w:val="center"/>
      </w:pPr>
      <w:r>
        <w:t>МИНИСТЕРСТВО ПРИРОДНЫХ РЕСУРСОВ И ЭКОЛОГИИ</w:t>
      </w:r>
    </w:p>
    <w:p w:rsidR="003A318E" w:rsidRDefault="003A318E">
      <w:pPr>
        <w:pStyle w:val="ConsPlusTitle"/>
        <w:jc w:val="center"/>
      </w:pPr>
      <w:r>
        <w:t>РОССИЙСКОЙ ФЕДЕРАЦИИ</w:t>
      </w:r>
    </w:p>
    <w:p w:rsidR="003A318E" w:rsidRDefault="003A318E">
      <w:pPr>
        <w:pStyle w:val="ConsPlusTitle"/>
        <w:jc w:val="center"/>
      </w:pPr>
    </w:p>
    <w:p w:rsidR="003A318E" w:rsidRDefault="003A318E">
      <w:pPr>
        <w:pStyle w:val="ConsPlusTitle"/>
        <w:jc w:val="center"/>
      </w:pPr>
      <w:r>
        <w:t>ПРИКАЗ</w:t>
      </w:r>
    </w:p>
    <w:p w:rsidR="003A318E" w:rsidRDefault="003A318E">
      <w:pPr>
        <w:pStyle w:val="ConsPlusTitle"/>
        <w:jc w:val="center"/>
      </w:pPr>
      <w:r>
        <w:t>от 30 июля 2020 г. N 541</w:t>
      </w:r>
    </w:p>
    <w:p w:rsidR="003A318E" w:rsidRDefault="003A318E">
      <w:pPr>
        <w:pStyle w:val="ConsPlusTitle"/>
        <w:jc w:val="center"/>
      </w:pPr>
    </w:p>
    <w:p w:rsidR="003A318E" w:rsidRDefault="003A318E">
      <w:pPr>
        <w:pStyle w:val="ConsPlusTitle"/>
        <w:jc w:val="center"/>
      </w:pPr>
      <w:r>
        <w:t>ОБ УТВЕРЖДЕНИИ ПРАВИЛ</w:t>
      </w:r>
    </w:p>
    <w:p w:rsidR="003A318E" w:rsidRDefault="003A318E">
      <w:pPr>
        <w:pStyle w:val="ConsPlusTitle"/>
        <w:jc w:val="center"/>
      </w:pPr>
      <w:r>
        <w:t>ЛЕСОРАЗВЕДЕНИЯ, СОСТАВА ПРОЕКТА ЛЕСОРАЗВЕДЕНИЯ,</w:t>
      </w:r>
    </w:p>
    <w:p w:rsidR="003A318E" w:rsidRDefault="003A318E">
      <w:pPr>
        <w:pStyle w:val="ConsPlusTitle"/>
        <w:jc w:val="center"/>
      </w:pPr>
      <w:r>
        <w:t>ПОРЯДКА ЕГО РАЗРАБОТКИ</w:t>
      </w:r>
    </w:p>
    <w:p w:rsidR="003A318E" w:rsidRDefault="003A318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31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8E" w:rsidRDefault="003A318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8E" w:rsidRDefault="003A318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318E" w:rsidRDefault="003A31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18E" w:rsidRDefault="003A31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w:anchor="P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30.07.2020 N 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8E" w:rsidRDefault="003A318E">
            <w:pPr>
              <w:spacing w:after="1" w:line="0" w:lineRule="atLeast"/>
            </w:pPr>
          </w:p>
        </w:tc>
      </w:tr>
    </w:tbl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63</w:t>
        </w:r>
      </w:hyperlink>
      <w:r>
        <w:t xml:space="preserve"> и </w:t>
      </w:r>
      <w:hyperlink r:id="rId7" w:history="1">
        <w:r>
          <w:rPr>
            <w:color w:val="0000FF"/>
          </w:rPr>
          <w:t>89.2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8" w:history="1">
        <w:r>
          <w:rPr>
            <w:color w:val="0000FF"/>
          </w:rPr>
          <w:t>подпунктом 5.2.123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1. Утвердить:</w:t>
      </w:r>
    </w:p>
    <w:p w:rsidR="003A318E" w:rsidRDefault="003A318E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лесоразведения согласно приложению 1 к настоящему приказу;</w:t>
      </w:r>
    </w:p>
    <w:p w:rsidR="003A318E" w:rsidRDefault="003A318E">
      <w:pPr>
        <w:pStyle w:val="ConsPlusNormal"/>
        <w:spacing w:before="220"/>
        <w:ind w:firstLine="540"/>
        <w:jc w:val="both"/>
      </w:pPr>
      <w:hyperlink w:anchor="P137" w:history="1">
        <w:r>
          <w:rPr>
            <w:color w:val="0000FF"/>
          </w:rPr>
          <w:t>Состав</w:t>
        </w:r>
      </w:hyperlink>
      <w:r>
        <w:t xml:space="preserve"> проекта лесоразведения, порядок его разработки согласно приложению 2 к настоящему приказу.</w:t>
      </w:r>
    </w:p>
    <w:p w:rsidR="003A318E" w:rsidRDefault="003A318E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</w:t>
      </w:r>
      <w:hyperlink w:anchor="P55" w:history="1">
        <w:r>
          <w:rPr>
            <w:color w:val="0000FF"/>
          </w:rPr>
          <w:t>Абзац 2 пункта 5</w:t>
        </w:r>
      </w:hyperlink>
      <w:r>
        <w:t xml:space="preserve"> Правил лесоразведения, утвержденных настоящим приказом, утрачивает силу с 1 января 2022 года.</w:t>
      </w:r>
    </w:p>
    <w:p w:rsidR="003A318E" w:rsidRDefault="003A318E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3. </w:t>
      </w:r>
      <w:hyperlink w:anchor="P58" w:history="1">
        <w:r>
          <w:rPr>
            <w:color w:val="0000FF"/>
          </w:rPr>
          <w:t>Абзац 3 пункта 5</w:t>
        </w:r>
      </w:hyperlink>
      <w:r>
        <w:t xml:space="preserve"> Правил лесоразведения, утвержденных настоящим приказом, вступает в силу с 1 января 2022 года.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2021 г. и действует до 1 января 2027 г.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jc w:val="right"/>
      </w:pPr>
      <w:r>
        <w:t>Министр</w:t>
      </w:r>
    </w:p>
    <w:p w:rsidR="003A318E" w:rsidRDefault="003A318E">
      <w:pPr>
        <w:pStyle w:val="ConsPlusNormal"/>
        <w:jc w:val="right"/>
      </w:pPr>
      <w:r>
        <w:t>Д.Н.КОБЫЛКИН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jc w:val="right"/>
        <w:outlineLvl w:val="0"/>
      </w:pPr>
      <w:r>
        <w:t>Приложение 1</w:t>
      </w:r>
    </w:p>
    <w:p w:rsidR="003A318E" w:rsidRDefault="003A318E">
      <w:pPr>
        <w:pStyle w:val="ConsPlusNormal"/>
        <w:jc w:val="right"/>
      </w:pPr>
      <w:r>
        <w:t>к приказу Минприроды России</w:t>
      </w:r>
    </w:p>
    <w:p w:rsidR="003A318E" w:rsidRDefault="003A318E">
      <w:pPr>
        <w:pStyle w:val="ConsPlusNormal"/>
        <w:jc w:val="right"/>
      </w:pPr>
      <w:r>
        <w:t>от 30.07.2020 N 541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Title"/>
        <w:jc w:val="center"/>
      </w:pPr>
      <w:bookmarkStart w:id="2" w:name="P35"/>
      <w:bookmarkEnd w:id="2"/>
      <w:r>
        <w:t>ПРАВИЛА ЛЕСОРАЗВЕДЕНИЯ</w:t>
      </w:r>
    </w:p>
    <w:p w:rsidR="003A318E" w:rsidRDefault="003A318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31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8E" w:rsidRDefault="003A318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8E" w:rsidRDefault="003A318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318E" w:rsidRDefault="003A31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18E" w:rsidRDefault="003A31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w:anchor="P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30.07.2020 N 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8E" w:rsidRDefault="003A318E">
            <w:pPr>
              <w:spacing w:after="1" w:line="0" w:lineRule="atLeast"/>
            </w:pPr>
          </w:p>
        </w:tc>
      </w:tr>
    </w:tbl>
    <w:p w:rsidR="003A318E" w:rsidRDefault="003A318E">
      <w:pPr>
        <w:pStyle w:val="ConsPlusNormal"/>
        <w:jc w:val="both"/>
      </w:pPr>
    </w:p>
    <w:p w:rsidR="003A318E" w:rsidRDefault="003A318E">
      <w:pPr>
        <w:pStyle w:val="ConsPlusTitle"/>
        <w:jc w:val="center"/>
        <w:outlineLvl w:val="1"/>
      </w:pPr>
      <w:r>
        <w:t>I. Общие положения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ind w:firstLine="540"/>
        <w:jc w:val="both"/>
      </w:pPr>
      <w:r>
        <w:t>1. Настоящие Правила лесоразведения устанавливают требования к лесоразведению.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2. Лесоразведение осуществляется на землях лесного фонда и землях иных категорий (землях сельскохозяйственного назначения, землях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землях особо охраняемых территорий и объектов, землях водного фонда, землях запаса), на которых ранее не произрастали леса (далее - земли, предназначенные для лесоразведения), в целях предотвращения эрозии почв и других связанных с повышением потенциала лесов целях.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3. Лесоразведение осуществляется в соответствии с лесорастительными свойствами почв, лесоводственно-биологическими особенностями древесных и кустарниковых пород и должно обеспечивать: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защиту земель и объектов от неблагоприятных факторов;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повышение лесистости территории и улучшение условий окружающей среды.</w:t>
      </w:r>
    </w:p>
    <w:p w:rsidR="003A318E" w:rsidRDefault="003A318E">
      <w:pPr>
        <w:pStyle w:val="ConsPlusNormal"/>
        <w:spacing w:before="220"/>
        <w:ind w:firstLine="540"/>
        <w:jc w:val="both"/>
      </w:pPr>
      <w:bookmarkStart w:id="3" w:name="P46"/>
      <w:bookmarkEnd w:id="3"/>
      <w:r>
        <w:t>4. Лесоразведение осуществляется на основании проекта лесоразведения:</w:t>
      </w:r>
    </w:p>
    <w:p w:rsidR="003A318E" w:rsidRDefault="003A318E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а) лицами, осуществляющими рубку лесных насаждений при использовании лесов в соответствии со </w:t>
      </w:r>
      <w:hyperlink r:id="rId9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10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Федерации, в том числе при создании охранных зон, предназначенных для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линейных объектов, за исключением случая, предусмотренного </w:t>
      </w:r>
      <w:hyperlink r:id="rId11" w:history="1">
        <w:r>
          <w:rPr>
            <w:color w:val="0000FF"/>
          </w:rPr>
          <w:t>частью 3 статьи 63.1</w:t>
        </w:r>
      </w:hyperlink>
      <w:r>
        <w:t xml:space="preserve"> Лесного кодекса Российской Федерации &lt;1&gt;, и лицами, обратившимися с 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категорий, за исключением случаев перевода земель лесного фонда в земли особо охраняемых территорий и объектов;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3 статьи 63.1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30 ст. 4547).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ind w:firstLine="540"/>
        <w:jc w:val="both"/>
      </w:pPr>
      <w:bookmarkStart w:id="5" w:name="P51"/>
      <w:bookmarkEnd w:id="5"/>
      <w:r>
        <w:t>б) лицами, осуществляющими строительство зданий, строений, сооружений в границах лесопарковых зеленых поясов либо ходатайствующими об изменении их границ, в том числе в целях перевода земель лесного фонда, включенных в состав лесопарковых зеленых поясов, в земли иных категорий;</w:t>
      </w:r>
    </w:p>
    <w:p w:rsidR="003A318E" w:rsidRDefault="003A318E">
      <w:pPr>
        <w:pStyle w:val="ConsPlusNormal"/>
        <w:spacing w:before="220"/>
        <w:ind w:firstLine="540"/>
        <w:jc w:val="both"/>
      </w:pPr>
      <w:bookmarkStart w:id="6" w:name="P52"/>
      <w:bookmarkEnd w:id="6"/>
      <w:r>
        <w:t>в) правообладателями земельных участков в составе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фонда, земель запаса, в рамках осуществления работ в целях охраны таких земель;</w:t>
      </w:r>
    </w:p>
    <w:p w:rsidR="003A318E" w:rsidRDefault="003A318E">
      <w:pPr>
        <w:pStyle w:val="ConsPlusNormal"/>
        <w:spacing w:before="220"/>
        <w:ind w:firstLine="540"/>
        <w:jc w:val="both"/>
      </w:pPr>
      <w:bookmarkStart w:id="7" w:name="P53"/>
      <w:bookmarkEnd w:id="7"/>
      <w:r>
        <w:t xml:space="preserve">г) органами государственной власти, органами местного самоуправления в пределах их </w:t>
      </w:r>
      <w:r>
        <w:lastRenderedPageBreak/>
        <w:t xml:space="preserve">полномочий, определенных в соответствии со </w:t>
      </w:r>
      <w:hyperlink r:id="rId13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4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Федерации, в рамках осуществления мероприятий по лесоразведению.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5. Работы по лесоразведению осуществляются лицами, указанными в </w:t>
      </w:r>
      <w:hyperlink w:anchor="P52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53" w:history="1">
        <w:r>
          <w:rPr>
            <w:color w:val="0000FF"/>
          </w:rPr>
          <w:t>"г" пункта 4</w:t>
        </w:r>
      </w:hyperlink>
      <w:r>
        <w:t xml:space="preserve"> настоящих Правил, путем создания искусственных лесных насаждений: посадки сеянцев, саженцев, в том числе с закрытой корневой системой, черенков или посева семян лесных растений.</w:t>
      </w:r>
    </w:p>
    <w:p w:rsidR="003A318E" w:rsidRDefault="003A318E">
      <w:pPr>
        <w:pStyle w:val="ConsPlusNormal"/>
        <w:spacing w:before="220"/>
        <w:ind w:firstLine="540"/>
        <w:jc w:val="both"/>
      </w:pPr>
      <w:bookmarkStart w:id="8" w:name="P55"/>
      <w:bookmarkEnd w:id="8"/>
      <w:r>
        <w:t xml:space="preserve">Абзац утратил силу с 1 января 2022 года. - </w:t>
      </w:r>
      <w:hyperlink w:anchor="P20" w:history="1">
        <w:r>
          <w:rPr>
            <w:color w:val="0000FF"/>
          </w:rPr>
          <w:t>Пункт 2</w:t>
        </w:r>
      </w:hyperlink>
      <w:r>
        <w:t xml:space="preserve"> данного Приказа.</w:t>
      </w:r>
    </w:p>
    <w:p w:rsidR="003A318E" w:rsidRDefault="003A318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31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8E" w:rsidRDefault="003A318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8E" w:rsidRDefault="003A318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318E" w:rsidRDefault="003A318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A318E" w:rsidRDefault="003A318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5 </w:t>
            </w:r>
            <w:hyperlink w:anchor="P21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8E" w:rsidRDefault="003A318E">
            <w:pPr>
              <w:spacing w:after="1" w:line="0" w:lineRule="atLeast"/>
            </w:pPr>
          </w:p>
        </w:tc>
      </w:tr>
    </w:tbl>
    <w:p w:rsidR="003A318E" w:rsidRDefault="003A318E">
      <w:pPr>
        <w:pStyle w:val="ConsPlusNormal"/>
        <w:spacing w:before="280"/>
        <w:ind w:firstLine="540"/>
        <w:jc w:val="both"/>
      </w:pPr>
      <w:bookmarkStart w:id="9" w:name="P58"/>
      <w:bookmarkEnd w:id="9"/>
      <w:r>
        <w:t xml:space="preserve">Работы по лесоразведению осуществляются лицами, указанными в </w:t>
      </w:r>
      <w:hyperlink w:anchor="P4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1" w:history="1">
        <w:r>
          <w:rPr>
            <w:color w:val="0000FF"/>
          </w:rPr>
          <w:t>"б" пункта 4</w:t>
        </w:r>
      </w:hyperlink>
      <w:r>
        <w:t xml:space="preserve"> настоящих Правил, путем создания искусственных лесных насаждений: посадки саженцев и (или) сеянцев с закрытой корневой системой.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6. Работы по лесоразведению осуществляются лицами, указанными в </w:t>
      </w:r>
      <w:hyperlink w:anchor="P4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1" w:history="1">
        <w:r>
          <w:rPr>
            <w:color w:val="0000FF"/>
          </w:rPr>
          <w:t>"б" пункта 4</w:t>
        </w:r>
      </w:hyperlink>
      <w:r>
        <w:t xml:space="preserve"> настоящих Правил, на землях, предназначенных для лесоразведения, без предоставления лесного участка.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7. На землях лесного фонда лесоразведение осуществляется путем облесения нелесных земель.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На землях сельскохозяйственного назначения лесоразведение осуществляется в целях, предусмотренных законодательством Российской Федерации.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На землях транспорта (полосы отвода автомобильных дорог, придорожные полосы автомобильных дорог, полосы отвода и охранные зоны железных дорог) лесоразведение осуществляется путем создания лесных насаждений для защиты дорог от заноса снегом и песком, предотвращения поступления тяжелых металлов в прилегающие сельскохозяйственные угодья.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Лесоразведение на землях, подлежащих рекультивации, осуществляется с целью биологической рекультивации этих земель путем создания лесных насаждений после проведения технического этапа рекультивации (планировка, нанесение плодородного слоя грунта, террасирование откосов отвалов и другие) в соответствии с законодательством Российской Федерации.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В водоохранных зонах и прибрежных защитных полосах водных объектов лесоразведение осуществляется с целью защиты их от разрушения берегов, засорения, заиления и истощения водных ресурсов путем создания берегоукрепительных и иных лесных насаждений.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На землях населенных пунктов лесоразведение осуществляется в целях улучшения окружающей среды путем создания лесных насаждений, устойчивых к рекреационным нагрузкам, влиянию промышленных выбросов и другим неблагоприятным факторам.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8. Учет земель, предназначенных для лесоразведения, производится по данным государственного лесного реестра, материалам лесоустройства, земельного кадастра, материалам специальных обследований, при этом отдельно учитываются площади по категориям земель и определяется соответствующий вид лесоразведения.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Учет земель, предназначенных для лесоразведения, в составе земель лесного фонда осуществляется органами государственной власти субъектов Российской Федерации, осуществляющими переданные полномочия Российской Федерации в области использования, охраны, защиты и воспроизводства лесов в соответствии со </w:t>
      </w:r>
      <w:hyperlink r:id="rId15" w:history="1">
        <w:r>
          <w:rPr>
            <w:color w:val="0000FF"/>
          </w:rPr>
          <w:t>статьей 83</w:t>
        </w:r>
      </w:hyperlink>
      <w:r>
        <w:t xml:space="preserve"> Лесного кодекса </w:t>
      </w:r>
      <w:r>
        <w:lastRenderedPageBreak/>
        <w:t>Российской Федерации (далее - уполномоченные органы государственной власти субъектов Российской Федерации).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Учет земель, предназначенных для лесоразведения, в составе земель, указанных в </w:t>
      </w:r>
      <w:hyperlink r:id="rId16" w:history="1">
        <w:r>
          <w:rPr>
            <w:color w:val="0000FF"/>
          </w:rPr>
          <w:t>части 2 статьи 23</w:t>
        </w:r>
      </w:hyperlink>
      <w:r>
        <w:t xml:space="preserve"> Лесного кодекса Российской Федерации, осуществляется органами государственной власти, органами местного самоуправления, уполномоченными на распоряжение такими земельными участками или лесными участками в соответствии со </w:t>
      </w:r>
      <w:hyperlink r:id="rId17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8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(далее - уполномоченные федеральные органы исполнительной власти, органы местного самоуправления).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9. Методы и технологии выполнения работ по лесоразведению указываются в проекте лесоразведения, </w:t>
      </w:r>
      <w:hyperlink w:anchor="P137" w:history="1">
        <w:r>
          <w:rPr>
            <w:color w:val="0000FF"/>
          </w:rPr>
          <w:t>состав и порядок</w:t>
        </w:r>
      </w:hyperlink>
      <w:r>
        <w:t xml:space="preserve"> разработки которого предусмотрены в Приложении 2 к настоящему приказу.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47" w:history="1">
        <w:r>
          <w:rPr>
            <w:color w:val="0000FF"/>
          </w:rPr>
          <w:t>подпункте "а" пункта 4</w:t>
        </w:r>
      </w:hyperlink>
      <w:r>
        <w:t xml:space="preserve"> настоящих Правил, обязаны выполнять работы по лесоразведению в порядке, установленном Правительством Российской Федерации на основании </w:t>
      </w:r>
      <w:hyperlink r:id="rId19" w:history="1">
        <w:r>
          <w:rPr>
            <w:color w:val="0000FF"/>
          </w:rPr>
          <w:t>части 2 статьи 63.1</w:t>
        </w:r>
      </w:hyperlink>
      <w:r>
        <w:t xml:space="preserve"> Лесного кодекса Российской Федерации, а также в соответствии с настоящими Правилами.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11. Лица, указанные в </w:t>
      </w:r>
      <w:hyperlink w:anchor="P51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обязаны выполнять работы по лесоразведению в порядке, установленном Правительством Российской Федерации на основании </w:t>
      </w:r>
      <w:hyperlink r:id="rId20" w:history="1">
        <w:r>
          <w:rPr>
            <w:color w:val="0000FF"/>
          </w:rPr>
          <w:t>пункта 6 статьи 62.4</w:t>
        </w:r>
      </w:hyperlink>
      <w:r>
        <w:t xml:space="preserve"> Федерального закона от 10 января 2002 г. N 7-ФЗ "Об охране окружающей среды", а также в соответствии с настоящими Правилами.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Title"/>
        <w:jc w:val="center"/>
        <w:outlineLvl w:val="1"/>
      </w:pPr>
      <w:r>
        <w:t>II. Создание и выращивание лесных насаждений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ind w:firstLine="540"/>
        <w:jc w:val="both"/>
      </w:pPr>
      <w:r>
        <w:t>12. Процесс по созданию и выращиванию лесных насаждений при лесоразведении включает: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определение местоположения и площади земель, предназначенных для лесоразведения;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обследование земель, предназначенных для лесоразведения;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предварительную подготовку земель, предназначенных для лесоразведения, для последующего выполнения работ по созданию лесных насаждений;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обработку почвы земель, предназначенных для лесоразведения;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определение оптимального состава древесных и кустарниковых пород в создаваемых лесных насаждениях, размещения и количества посадочных или посевных мест;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посадку сеянцев, саженцев, в том числе с закрытой корневой системой, черенков или посева семян лесных растений в порядке, определенном настоящими Правилами;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уход за высаженными растениями или их всходами (при посеве).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13. Определение местоположения и площади земель, предназначенных для лесоразведения, осуществляется в процессе подготовки лесных планов субъектов Российской Федерации, лесохозяйственных регламентов лесничеств, проектов освоения лесов на основании данных лесоустройства, землеустройства, документов территориального планирования, специальных обследований.</w:t>
      </w:r>
    </w:p>
    <w:p w:rsidR="003A318E" w:rsidRDefault="003A318E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 xml:space="preserve">14. При обследовании земель, предназначенных для лесоразведения, определяются их состояние и пригодность для выращивания древесных и кустарниковых пород (при необходимости проводится изучение и анализ почвы), доступность для работы соответствующей техники, заселенность почвы вредными для древесной и кустарниковой растительности </w:t>
      </w:r>
      <w:r>
        <w:lastRenderedPageBreak/>
        <w:t>организмами, уточняется тип лесорастительных условий и определяется способ создания лесных насаждений.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Обследование земель, предназначенных для лесоразведения, в составе земель лесного фонда осуществляется уполномоченными в соответствии со </w:t>
      </w:r>
      <w:hyperlink r:id="rId21" w:history="1">
        <w:r>
          <w:rPr>
            <w:color w:val="0000FF"/>
          </w:rPr>
          <w:t>статьей 83</w:t>
        </w:r>
      </w:hyperlink>
      <w:r>
        <w:t xml:space="preserve"> Лесного кодекса Российской Федерации &lt;2&gt; органами государственной власти субъектов Российской Федерации.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2" w:history="1">
        <w:r>
          <w:rPr>
            <w:color w:val="0000FF"/>
          </w:rPr>
          <w:t>Статья 83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 ст. 2725).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ind w:firstLine="540"/>
        <w:jc w:val="both"/>
      </w:pPr>
      <w:r>
        <w:t xml:space="preserve">Обследование земель, предназначенных для лесоразведения, в составе земель, указанных в </w:t>
      </w:r>
      <w:hyperlink r:id="rId23" w:history="1">
        <w:r>
          <w:rPr>
            <w:color w:val="0000FF"/>
          </w:rPr>
          <w:t>части 2 статьи 23</w:t>
        </w:r>
      </w:hyperlink>
      <w:r>
        <w:t xml:space="preserve"> Лесного кодекса Российской Федерации, осуществляется уполномоченными федеральными органами исполнительной власти, органами местного самоуправления.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15. Предварительная подготовка земель, предназначенных для лесоразведения, для последующего выполнения работ по созданию лесных насаждений включает: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маркировку будущих рядов лесных насаждений, посадочных или посевных площадок, обозначение мест с ограниченной пригодностью для движения техники;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выравнивание поверхности земель, предназначенных для лесоразведения, мелиорацию таких земель, устройство террас на склонах;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предварительную борьбу с вредными почвенными организмами.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16. Способ обработки почвы земель, предназначенных для лесоразведения, выбирается в зависимости от почвенно-гидрологических условий земель, предназначенных для лесоразведения, способа их подготовки и принятого состава древесных пород в создаваемом лесном насаждении с учетом рельефа, экспозиции и крутизны склонов, водопроницаемости грунтов, степени каменистости почвы, размеров и доступности земель, предназначенных для лесоразведения, опасности возникновения и развития эрозионных процессов.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Обработка почвы осуществляется на всей площади земель, предназначенных для лесоразведения (сплошная обработка), или на части их площади (частичная обработка) механическим, химическим или ручным способами.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Сплошная механическая обработка почвы проводится на землях, предназначенных для лесоразведения, не имеющих на всей территории препятствий для работы орудий, путем вспашки всей площади.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Частичная механическая обработка почвы осуществляется путем полосной вспашки, минерализации (снятия дернины) или рыхления почвы на полосах или площадках, устройства борозд или канав, образования микроповышений, подготовки ямок.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Химическая обработка почвы гербицидами и арборицидами выполняется с соблюдением установленных законодательством Российской Федерации требований.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Без предварительной обработки почвы осуществляется создание лесных насаждений и лесных полос путем посадки крупномерного посадочного материала деревьев и кустарников на чистых от сорняков пахотных землях, песках (кроме подвижных), рекультивированных и других землях, не зарастающих сорной растительностью и не подверженных чрезмерному иссушению.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17. Лесные насаждения создаются из одной или нескольких главных (основных) древесных или кустарниковых пород, или из главной (нескольких главных) и сопутствующих древесных </w:t>
      </w:r>
      <w:r>
        <w:lastRenderedPageBreak/>
        <w:t>пород и кустарников.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Главная древесная порода выбирается из местных лесообразующих пород, а при наличии положительного опыта - из интродуцированных. Она должна отвечать целям лесоразведения и соответствовать лесорастительным особенностям земель, предназначенным для лесоразведения.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Выбор сопутствующих древесных пород и кустарников осуществляется с учетом их влияния на главную породу.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Сопутствующие древесные породы и кустарники вводятся в лесные насаждения в соответствии с разрабатываемым проектом лесоразведения.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Первоначальная густота создаваемых лесных насаждений (количество посадочных или посевных мест на единицу площади) и размещение посадочных или посевных мест должны обеспечивать по мере роста деревьев и кустарников формирование лесных насаждений, устойчивых к неблагоприятным факторам, наиболее долговечных и отвечающих целям лесоразведения.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Первоначальная густота создания лесных насаждений и размещение посадочных (посевных) мест устанавливаются в зависимости от вида главной древесной породы, лесорастительной зоны, типа лесорастительных условий, метода и целей лесоразведения, типа используемого посадочного материала.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18. При осуществлении лесоразведения путем создания лесных насаждений хвойных древесных пород массивами на значительных площадях (более 20 гектаров) в целях обеспечения пожарной безопасности создаваемых лесных насаждений необходимо при размещении посевных или посадочных мест предусматривать противопожарные разрывы, устройство противопожарных минерализованных полос, устройство кулис из лиственных пород и другие меры в соответствии с лесным законодательством Российской Федерации.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19. Основным методом создания лесных насаждений при лесоразведении является посадка, которая осуществляется различными видами посадочного материала. Посадка производится на почвах, подверженных водной и ветровой эрозии, на избыточно увлажненных почвах и на участках с быстрым зарастанием посадочных мест сорной растительностью, а также в районах с недостаточным увлажнением. Лесные насаждения с применением селекционного посадочного материала создаются посадкой.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Для посадки используются сеянцы, саженцы, в том числе с закрытой корневой системой, а также черенки в порядке, определенном настоящими Правилами.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Посадочный материал перед посадкой при необходимости обрабатывается различными веществами для его защиты от подсушивания и повреждения вредными организмами, а также для повышения приживаемости и ускорения роста.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Создание лесных насаждений методом посева семян лесных растений осуществляется на участках со слабым развитием травянистого покрова. Посев леса в таежной зоне на участках с сухими песчаными и каменистыми почвами, в лесостепной и степной зонах европейской части России, в зоне горного Северного Кавказа выполняется при лесоразведении путем создания лесных насаждений дуба, каштана, ореха и других древесных и кустарниковых пород, имеющих крупные семена. Посев применяется также в зоне полупустынь при лесоразведении в целях закрепления подвижных песков.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При посеве не допускается использование нерайонированных семян лесных растений.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20. Уход за высаженными лесными насаждениями или их всходами (при посеве) осуществляется агротехническими (агротехнический уход) и лесоводственными способами </w:t>
      </w:r>
      <w:r>
        <w:lastRenderedPageBreak/>
        <w:t>(лесоводственный уход).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Агротехнический уход осуществляется до смыкания крон деревьев и кустарников и обеспечивается путем: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ручной оправки растений от завала травой и почвой, заноса песком, размыва и выдувания почвы, выжимания морозом;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рыхления почвы с одновременным механическим уничтожением травянистой растительности;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уничтожения травянистой растительности химическими средствами;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дополнения (посадки деревьев и кустарников вместо погибших, неукоренившихся растений), подкормки минеральными, органическими удобрениями и полива (планируются и проводятся как специальные мероприятия).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В лесной зоне агротехнический уход проводится с целью уничтожения травянистой и нежелательной древесной растительности.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В лесостепной, степной зонах и в зоне полупустынь агротехнический уход направлен на накопление и сохранение почвенной влаги. В очень засушливых условиях агротехнический уход проводится и после смыкания крон деревьев и кустарников.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Способы, количество приемов ухода, сроки их повторяемости и длительность проведения (число лет после посадки или посева) агротехнических уходов устанавливаются в проекте лесоразведения в зависимости от типа лесорастительных условий, биологических особенностей культивируемых древесных и кустарниковых пород, способа обработки почвы, метода создания лесных насаждений, размеров применявшегося посадочного материала.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Применение химических средств для борьбы с сорной травянистой и древесной растительностью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Минеральные и органические удобрения вносятся на бедных (песчаных, смытых, осушенных, рекультивированных и прочих) почвах, на которых исключена возможность разрастания травянистой растительности.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Дополнению подлежат лесные насаждения с приживаемостью (количеством живых растений или всходов в процентах от количества высаженных или высеянных) от 25 до 85 процентов. Лесные насаждения, в которых живые растения или всходы размещаются неравномерно по площади участка, дополняются при любой приживаемости.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Лесоводственный уход за лесными насаждениями, созданными в целях лесоразведения, заключается в периодической рубке нежелательной древесной растительности, ослабленных, погибших и части здоровых деревьев и кустарников для обеспечения условий роста оставляемым лесным насаждениям, формирования структуры насаждений, обеспечивающей выполнение ими полезных функций в соответствии с целями лесоразведения.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Лесоводственный уход в лесах проводится до смыкания крон культивируемых деревьев и кустарников.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После смыкания крон деревьев и кустарников осуществляется уход за лесными насаждениями в соответствии с лесным законодательством Российской Федерации.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lastRenderedPageBreak/>
        <w:t>21. Работы по созданию объектов лесоразведения считаются завершенными, если созданные лесные насаждения соответствуют критериям, установленным проектом лесоразведения.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jc w:val="right"/>
        <w:outlineLvl w:val="0"/>
      </w:pPr>
      <w:r>
        <w:t>Приложение 2</w:t>
      </w:r>
    </w:p>
    <w:p w:rsidR="003A318E" w:rsidRDefault="003A318E">
      <w:pPr>
        <w:pStyle w:val="ConsPlusNormal"/>
        <w:jc w:val="right"/>
      </w:pPr>
      <w:r>
        <w:t>к приказу Минприроды России</w:t>
      </w:r>
    </w:p>
    <w:p w:rsidR="003A318E" w:rsidRDefault="003A318E">
      <w:pPr>
        <w:pStyle w:val="ConsPlusNormal"/>
        <w:jc w:val="right"/>
      </w:pPr>
      <w:r>
        <w:t>от 30.07.2020 N 541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Title"/>
        <w:jc w:val="center"/>
      </w:pPr>
      <w:bookmarkStart w:id="11" w:name="P137"/>
      <w:bookmarkEnd w:id="11"/>
      <w:r>
        <w:t>СОСТАВ ПРОЕКТА ЛЕСОРАЗВЕДЕНИЯ, ПОРЯДОК ЕГО РАЗРАБОТКИ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Title"/>
        <w:jc w:val="center"/>
        <w:outlineLvl w:val="1"/>
      </w:pPr>
      <w:r>
        <w:t>I. Общие положения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ind w:firstLine="540"/>
        <w:jc w:val="both"/>
      </w:pPr>
      <w:r>
        <w:t xml:space="preserve">1. Состав проекта лесоразведения, порядок его разработки (далее - Состав проекта, Порядок разработки проекта) устанавливают требования к составу и порядку разработки проекта лесоразведения, обязательные для лиц, указанных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Правил лесоразведения (Приложение 1 к настоящему приказу).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Title"/>
        <w:jc w:val="center"/>
        <w:outlineLvl w:val="1"/>
      </w:pPr>
      <w:r>
        <w:t>II. Состав проекта лесоразведения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ind w:firstLine="540"/>
        <w:jc w:val="both"/>
      </w:pPr>
      <w:bookmarkStart w:id="12" w:name="P145"/>
      <w:bookmarkEnd w:id="12"/>
      <w:r>
        <w:t>2. Проект лесоразведения содержит следующие сведения: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характеристику местоположения участка (при наличии указываются: наименование лесничества, участкового лесничества, номер квартала, номер выдела; кадастровый номер земельного участка; иные характеристики, позволяющие идентифицировать участок, его конфигурацию и площадь);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характеристику лесорастительных условий участка (в том числе рельефа, гидрологических условий, почвы);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обоснование проектируемой технологии лесоразведения, главных лесных древесных пород, породного состава создаваемых насаждений, с учетом особенностей производства работ на различных категориях земель;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обоснование проектируемого метода создания лесных насаждений;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требования к используемому для лесоразведения посадочному материалу;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сроки, этапы выполнения работ по лесоразведению;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 критерии оценки состояния созданных объектов лесоразведения для признания работ по лесоразведению завершенными (возраст лесомелиоративных насаждений, средняя высота деревьев, показатель сомкнутости крон, количество жизнеспособных деревьев и кустарников на единице площади и другие, обусловленные спецификой вида создаваемых насаждений) &lt;3&gt;;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&lt;3&gt; Требование для земель лесного фонда и земель иных категорий, предназначенных для проведения лесоразведения на которых лесоразведение осуществляются лицами, указанными в </w:t>
      </w:r>
      <w:hyperlink w:anchor="P52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53" w:history="1">
        <w:r>
          <w:rPr>
            <w:color w:val="0000FF"/>
          </w:rPr>
          <w:t>"г" пункта 4</w:t>
        </w:r>
      </w:hyperlink>
      <w:r>
        <w:t xml:space="preserve"> Правил лесоразведения.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ind w:firstLine="540"/>
        <w:jc w:val="both"/>
      </w:pPr>
      <w:r>
        <w:t xml:space="preserve">- проектируемый объем работ по лесоразведению (площадь лесоразведения, га; количество </w:t>
      </w:r>
      <w:r>
        <w:lastRenderedPageBreak/>
        <w:t>жизнеспособных растений главных лесных древесных пород, тыс. шт на 1 га; количество жизнеспособных растений главных лесных древесных пород на всей площади, тыс. шт.; виды работ по формированию жизнеспособных растений главных лесных древесных пород в проектируемом количестве) &lt;4&gt;.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&lt;4&gt; Требование для земель лесного фонда и земель иных категорий, предназначенных для проведения лесоразведения на которых лесоразведение осуществляются лицами, указанными в </w:t>
      </w:r>
      <w:hyperlink w:anchor="P4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1" w:history="1">
        <w:r>
          <w:rPr>
            <w:color w:val="0000FF"/>
          </w:rPr>
          <w:t>"б" пункта 4</w:t>
        </w:r>
      </w:hyperlink>
      <w:r>
        <w:t xml:space="preserve"> Правил лесоразведения.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Title"/>
        <w:jc w:val="center"/>
        <w:outlineLvl w:val="1"/>
      </w:pPr>
      <w:r>
        <w:t>III. Порядок разработки проекта лесоразведения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ind w:firstLine="540"/>
        <w:jc w:val="both"/>
      </w:pPr>
      <w:r>
        <w:t xml:space="preserve">3. За 30 календарных дней до начала проведения лесоразведения лица, указанные в </w:t>
      </w:r>
      <w:hyperlink w:anchor="P52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53" w:history="1">
        <w:r>
          <w:rPr>
            <w:color w:val="0000FF"/>
          </w:rPr>
          <w:t>"г" пункта 4</w:t>
        </w:r>
      </w:hyperlink>
      <w:r>
        <w:t xml:space="preserve"> Правил лесоразведения (Приложение 1 к настоящему приказу), направляют проект лесоразведения в органы государственной власти субъектов Российской Федерации, осуществляющие переданные полномочия Российской Федерации в области использования, охраны, защиты и воспроизводства лесов в соответствии со </w:t>
      </w:r>
      <w:hyperlink r:id="rId24" w:history="1">
        <w:r>
          <w:rPr>
            <w:color w:val="0000FF"/>
          </w:rPr>
          <w:t>статьей 83</w:t>
        </w:r>
      </w:hyperlink>
      <w:r>
        <w:t xml:space="preserve"> Лесного кодекса Российской Федерации (далее - уполномоченные органы государственной власти субъектов Российской Федерации), федеральные органы исполнительной власти, органы местного самоуправления, уполномоченные на распоряжение такими землями (далее - уполномоченные федеральные органы исполнительной власти, органы местного самоуправления)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"Интернет"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"Интернет".</w:t>
      </w:r>
    </w:p>
    <w:p w:rsidR="003A318E" w:rsidRDefault="003A318E">
      <w:pPr>
        <w:pStyle w:val="ConsPlusNormal"/>
        <w:spacing w:before="220"/>
        <w:ind w:firstLine="540"/>
        <w:jc w:val="both"/>
      </w:pPr>
      <w:bookmarkStart w:id="13" w:name="P163"/>
      <w:bookmarkEnd w:id="13"/>
      <w:r>
        <w:t xml:space="preserve">4. Проект лесоразведения, составленный лицами, указанными в </w:t>
      </w:r>
      <w:hyperlink w:anchor="P4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1" w:history="1">
        <w:r>
          <w:rPr>
            <w:color w:val="0000FF"/>
          </w:rPr>
          <w:t>"б" пункта 4</w:t>
        </w:r>
      </w:hyperlink>
      <w:r>
        <w:t xml:space="preserve"> Правил лесоразведения (Приложение 1 к настоящему приказу), направляется в форме документа на бумажном носителе на согласование в уполномоченные органы государственной власти субъектов Российской Федерации.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Уполномоченные органы государственной власти субъектов Российской Федерации размещают информацию о проекте лесоразведения, составленного для проведения работ по лесоразведению на землях в составе земель лесного фонда, при его согласовании на своем официальном сайте в информационно-телекоммуникационной сети "Интернет" в течение 5 рабочих дней со дня его поступления.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Проект лесоразведения, составленный для проведения работ по лесоразведению на землях в составе земель, указанных в </w:t>
      </w:r>
      <w:hyperlink r:id="rId25" w:history="1">
        <w:r>
          <w:rPr>
            <w:color w:val="0000FF"/>
          </w:rPr>
          <w:t>части 2 статьи 23</w:t>
        </w:r>
      </w:hyperlink>
      <w:r>
        <w:t xml:space="preserve"> Лесного кодекса Российской Федерации, уполномоченными органами государственной власти субъектов Российской Федерации в течение 15 рабочих дней со дня его поступления согласовывается с уполномоченными федеральными органами исполнительной власти, органами местного самоуправления, и размещается на своем официальном сайте в информационно-телекоммуникационной сети "Интернет".</w:t>
      </w:r>
    </w:p>
    <w:p w:rsidR="003A318E" w:rsidRDefault="003A318E">
      <w:pPr>
        <w:pStyle w:val="ConsPlusNormal"/>
        <w:spacing w:before="220"/>
        <w:ind w:firstLine="540"/>
        <w:jc w:val="both"/>
      </w:pPr>
      <w:bookmarkStart w:id="14" w:name="P166"/>
      <w:bookmarkEnd w:id="14"/>
      <w:r>
        <w:t xml:space="preserve">5. Если проект лесоразведения, составленный лицами, указанными в </w:t>
      </w:r>
      <w:hyperlink w:anchor="P163" w:history="1">
        <w:r>
          <w:rPr>
            <w:color w:val="0000FF"/>
          </w:rPr>
          <w:t>абзаце первом пункта 4</w:t>
        </w:r>
      </w:hyperlink>
      <w:r>
        <w:t xml:space="preserve"> настоящего Порядка разработки проекта, не был согласован уполномоченными органами государственной власти субъекта Российской Федерации или уполномоченными федеральными органами исполнительной власти, органами местного самоуправления в связи с его составлением в нарушение требований Лесного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w:anchor="P35" w:history="1">
        <w:r>
          <w:rPr>
            <w:color w:val="0000FF"/>
          </w:rPr>
          <w:t>Правил</w:t>
        </w:r>
      </w:hyperlink>
      <w:r>
        <w:t xml:space="preserve"> лесоразведения (Приложение 1 к настоящему приказу), то он в течение 10 рабочих дней со дня его поступления возвращается ими с обоснованными замечаниями на доработку.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w:anchor="P4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1" w:history="1">
        <w:r>
          <w:rPr>
            <w:color w:val="0000FF"/>
          </w:rPr>
          <w:t>"б" пункта 4</w:t>
        </w:r>
      </w:hyperlink>
      <w:r>
        <w:t xml:space="preserve"> Правил лесоразведения (Приложение 1 к </w:t>
      </w:r>
      <w:r>
        <w:lastRenderedPageBreak/>
        <w:t xml:space="preserve">настоящему приказу), в течение 10 рабочих дней со дня поступления проекта лесоразведения на доработку обязаны устранить замечания, полученные в соответствии с </w:t>
      </w:r>
      <w:hyperlink w:anchor="P166" w:history="1">
        <w:r>
          <w:rPr>
            <w:color w:val="0000FF"/>
          </w:rPr>
          <w:t>абзацем первым</w:t>
        </w:r>
      </w:hyperlink>
      <w:r>
        <w:t xml:space="preserve"> настоящего пункта, и направить доработанный проект лесоразведения в уполномоченные органы государственной власти субъектов Российской Федерации на повторное согласование.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Уполномоченные органы государственной власти субъектов Российской Федерации при поступлении проекта лесоразведения в соответствии с </w:t>
      </w:r>
      <w:hyperlink w:anchor="P166" w:history="1">
        <w:r>
          <w:rPr>
            <w:color w:val="0000FF"/>
          </w:rPr>
          <w:t>абзацем первым</w:t>
        </w:r>
      </w:hyperlink>
      <w:r>
        <w:t xml:space="preserve"> настоящего пункта проводят процедуры, указанные в </w:t>
      </w:r>
      <w:hyperlink w:anchor="P163" w:history="1">
        <w:r>
          <w:rPr>
            <w:color w:val="0000FF"/>
          </w:rPr>
          <w:t>пункте 4</w:t>
        </w:r>
      </w:hyperlink>
      <w:r>
        <w:t xml:space="preserve"> настоящего Порядка разработки проекта и в </w:t>
      </w:r>
      <w:hyperlink w:anchor="P166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6. В целях проектирования лесоразведения обеспечивается ежегодный учет площадей земель, нуждающихся в лесоразведении, в соответствии с требованиями </w:t>
      </w:r>
      <w:hyperlink w:anchor="P35" w:history="1">
        <w:r>
          <w:rPr>
            <w:color w:val="0000FF"/>
          </w:rPr>
          <w:t>Правил</w:t>
        </w:r>
      </w:hyperlink>
      <w:r>
        <w:t xml:space="preserve"> лесоразведения.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7. При составлении проекта лесоразведения проводится обследование земель, предназначенных для лесоразведения, предусмотренное </w:t>
      </w:r>
      <w:hyperlink w:anchor="P84" w:history="1">
        <w:r>
          <w:rPr>
            <w:color w:val="0000FF"/>
          </w:rPr>
          <w:t>пунктом 14</w:t>
        </w:r>
      </w:hyperlink>
      <w:r>
        <w:t xml:space="preserve"> Правил лесоразведения (Приложение 1 к настоящему приказу), с определением характеристик в соответствии с </w:t>
      </w:r>
      <w:hyperlink w:anchor="P145" w:history="1">
        <w:r>
          <w:rPr>
            <w:color w:val="0000FF"/>
          </w:rPr>
          <w:t>пунктом 2</w:t>
        </w:r>
      </w:hyperlink>
      <w:r>
        <w:t xml:space="preserve"> Состава проекта и оценки пригодности для выращивания на нем лесных насаждений. Должны быть установлены пригодность участка для работы техники, заселенность почвы вредными организмами, уточнен тип лесорастительных условий и определены технология и этапы создания насаждений.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8. Для проектирования работ по лесоразведению производится отвод земель, предназначенных для лесоразведения, который включает в себя работы по определению геодезических координат (геодезической широты и геодезической долготы) и характерных (поворотных) точек.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>9. Проект лесоразведения на землях лесного фонда разрабатывается на срок отнесения земель, предназначенных для лесоразведения, к землям, на которых расположены леса, а в иных случаях на срок формирования устойчивых насаждений, обусловленный спецификой вида лесоразведения.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Лица, осуществляющие рубку лесных насаждений при использовании лесов в соответствии со </w:t>
      </w:r>
      <w:hyperlink r:id="rId27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28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Федерации, в том числе при создании охранных зон, предназначенных для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линейных объектов, за исключением случая, предусмотренного </w:t>
      </w:r>
      <w:hyperlink r:id="rId29" w:history="1">
        <w:r>
          <w:rPr>
            <w:color w:val="0000FF"/>
          </w:rPr>
          <w:t>частью 3 статьи 63.1</w:t>
        </w:r>
      </w:hyperlink>
      <w:r>
        <w:t xml:space="preserve"> Лесного кодекса Российской Федерации, и лица, обратившиеся с 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категорий, за исключением случаев перевода земель лесного фонда в земли особо охраняемых территорий и объектов, разрабатывают проект лесоразведения на землях лесного фонда разрабатывается на срок, не превышающий одного года со дня рубки лесных насаждений или изменения вида разрешенного использования земельного участка.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10. Информация, включаемая в проект лесоразведения, оформляется в виде текстовых, табличных и графических материалов (в том числе картографических). Все картографические материалы изготавливаются в масштабах, предусмотренных Лесоустроительной </w:t>
      </w:r>
      <w:hyperlink r:id="rId30" w:history="1">
        <w:r>
          <w:rPr>
            <w:color w:val="0000FF"/>
          </w:rPr>
          <w:t>инструкцией</w:t>
        </w:r>
      </w:hyperlink>
      <w:r>
        <w:t>, утвержденной приказом Минприроды России от 29 марта 2018 г. N 122 (зарегистрирован Минюстом России 20 апреля 2018 г., регистрационный N 50859), с изменениями, внесенными приказом Минприроды России от 6 февраля 2020 г. N 51 (зарегистрирован Минюстом России 8 апреля 2020 г., регистрационный N 58023).</w:t>
      </w:r>
    </w:p>
    <w:p w:rsidR="003A318E" w:rsidRDefault="003A318E">
      <w:pPr>
        <w:pStyle w:val="ConsPlusNormal"/>
        <w:spacing w:before="220"/>
        <w:ind w:firstLine="540"/>
        <w:jc w:val="both"/>
      </w:pPr>
      <w:r>
        <w:t xml:space="preserve">11. Внесение изменений в проект лесоразведения выполняется на основании результатов натурных обследований, которые свидетельствуют о необходимости проведения мероприятий, не учтенных в проекте лесоразведения, и осуществляется в порядке, предусмотренном для </w:t>
      </w:r>
      <w:r>
        <w:lastRenderedPageBreak/>
        <w:t>разработки проекта лесоразведения настоящим Приказом.</w:t>
      </w: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jc w:val="both"/>
      </w:pPr>
    </w:p>
    <w:p w:rsidR="003A318E" w:rsidRDefault="003A3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7F8" w:rsidRDefault="00AF27F8">
      <w:bookmarkStart w:id="15" w:name="_GoBack"/>
      <w:bookmarkEnd w:id="15"/>
    </w:p>
    <w:sectPr w:rsidR="00AF27F8" w:rsidSect="00DB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8E"/>
    <w:rsid w:val="003A318E"/>
    <w:rsid w:val="00A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A1ED332756C60D7C1786D59C71EA5E97B6B74F35F61CBDF8CEB26C7EBD2ED231B4C9ED1EC8C30AE0D0C3F7C1864D666E58B3C16GAH" TargetMode="External"/><Relationship Id="rId13" Type="http://schemas.openxmlformats.org/officeDocument/2006/relationships/hyperlink" Target="consultantplus://offline/ref=2C0A1ED332756C60D7C1786D59C71EA5EE726F75F35D61CBDF8CEB26C7EBD2ED231B4C9BD2E7DC66E253556F385369D478F98B3D76A782971EGEH" TargetMode="External"/><Relationship Id="rId18" Type="http://schemas.openxmlformats.org/officeDocument/2006/relationships/hyperlink" Target="consultantplus://offline/ref=2C0A1ED332756C60D7C1786D59C71EA5EE726F75F35D61CBDF8CEB26C7EBD2ED231B4C9BD2E7DD67E853556F385369D478F98B3D76A782971EGEH" TargetMode="External"/><Relationship Id="rId26" Type="http://schemas.openxmlformats.org/officeDocument/2006/relationships/hyperlink" Target="consultantplus://offline/ref=2C0A1ED332756C60D7C1786D59C71EA5EE726F75F35D61CBDF8CEB26C7EBD2ED311B1497D3E7C661E946033E7E10G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0A1ED332756C60D7C1786D59C71EA5EE726F75F35D61CBDF8CEB26C7EBD2ED231B4C9DD5EED335BB1C54337D067AD57BF9893E6A1AG7H" TargetMode="External"/><Relationship Id="rId7" Type="http://schemas.openxmlformats.org/officeDocument/2006/relationships/hyperlink" Target="consultantplus://offline/ref=2C0A1ED332756C60D7C1786D59C71EA5EE726F75F35D61CBDF8CEB26C7EBD2ED231B4C92D5E6D335BB1C54337D067AD57BF9893E6A1AG7H" TargetMode="External"/><Relationship Id="rId12" Type="http://schemas.openxmlformats.org/officeDocument/2006/relationships/hyperlink" Target="consultantplus://offline/ref=2C0A1ED332756C60D7C1786D59C71EA5EE726F75F35D61CBDF8CEB26C7EBD2ED231B4C92D7E1D335BB1C54337D067AD57BF9893E6A1AG7H" TargetMode="External"/><Relationship Id="rId17" Type="http://schemas.openxmlformats.org/officeDocument/2006/relationships/hyperlink" Target="consultantplus://offline/ref=2C0A1ED332756C60D7C1786D59C71EA5EE726F75F35D61CBDF8CEB26C7EBD2ED231B4C9BD2E7DC66E253556F385369D478F98B3D76A782971EGEH" TargetMode="External"/><Relationship Id="rId25" Type="http://schemas.openxmlformats.org/officeDocument/2006/relationships/hyperlink" Target="consultantplus://offline/ref=2C0A1ED332756C60D7C1786D59C71EA5EE726F75F35D61CBDF8CEB26C7EBD2ED231B4C93D6E2D335BB1C54337D067AD57BF9893E6A1AG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0A1ED332756C60D7C1786D59C71EA5EE726F75F35D61CBDF8CEB26C7EBD2ED231B4C93D6E2D335BB1C54337D067AD57BF9893E6A1AG7H" TargetMode="External"/><Relationship Id="rId20" Type="http://schemas.openxmlformats.org/officeDocument/2006/relationships/hyperlink" Target="consultantplus://offline/ref=2C0A1ED332756C60D7C1786D59C71EA5E97B6E72F25861CBDF8CEB26C7EBD2ED231B4C9FD1E2D335BB1C54337D067AD57BF9893E6A1AG7H" TargetMode="External"/><Relationship Id="rId29" Type="http://schemas.openxmlformats.org/officeDocument/2006/relationships/hyperlink" Target="consultantplus://offline/ref=2C0A1ED332756C60D7C1786D59C71EA5EE726F75F35D61CBDF8CEB26C7EBD2ED231B4C92D7E1D335BB1C54337D067AD57BF9893E6A1AG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A1ED332756C60D7C1786D59C71EA5EE726F75F35D61CBDF8CEB26C7EBD2ED231B4C92D7E5D335BB1C54337D067AD57BF9893E6A1AG7H" TargetMode="External"/><Relationship Id="rId11" Type="http://schemas.openxmlformats.org/officeDocument/2006/relationships/hyperlink" Target="consultantplus://offline/ref=2C0A1ED332756C60D7C1786D59C71EA5EE726F75F35D61CBDF8CEB26C7EBD2ED231B4C92D7E1D335BB1C54337D067AD57BF9893E6A1AG7H" TargetMode="External"/><Relationship Id="rId24" Type="http://schemas.openxmlformats.org/officeDocument/2006/relationships/hyperlink" Target="consultantplus://offline/ref=2C0A1ED332756C60D7C1786D59C71EA5EE726F75F35D61CBDF8CEB26C7EBD2ED231B4C9DD5EED335BB1C54337D067AD57BF9893E6A1AG7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C0A1ED332756C60D7C1786D59C71EA5EE726F75F35D61CBDF8CEB26C7EBD2ED231B4C9DD5EED335BB1C54337D067AD57BF9893E6A1AG7H" TargetMode="External"/><Relationship Id="rId23" Type="http://schemas.openxmlformats.org/officeDocument/2006/relationships/hyperlink" Target="consultantplus://offline/ref=2C0A1ED332756C60D7C1786D59C71EA5EE726F75F35D61CBDF8CEB26C7EBD2ED231B4C93D6E2D335BB1C54337D067AD57BF9893E6A1AG7H" TargetMode="External"/><Relationship Id="rId28" Type="http://schemas.openxmlformats.org/officeDocument/2006/relationships/hyperlink" Target="consultantplus://offline/ref=2C0A1ED332756C60D7C1786D59C71EA5EE726F75F35D61CBDF8CEB26C7EBD2ED231B4C9BD2E7DA67EF53556F385369D478F98B3D76A782971EGEH" TargetMode="External"/><Relationship Id="rId10" Type="http://schemas.openxmlformats.org/officeDocument/2006/relationships/hyperlink" Target="consultantplus://offline/ref=2C0A1ED332756C60D7C1786D59C71EA5EE726F75F35D61CBDF8CEB26C7EBD2ED231B4C9BD2E7DA67EF53556F385369D478F98B3D76A782971EGEH" TargetMode="External"/><Relationship Id="rId19" Type="http://schemas.openxmlformats.org/officeDocument/2006/relationships/hyperlink" Target="consultantplus://offline/ref=2C0A1ED332756C60D7C1786D59C71EA5EE726F75F35D61CBDF8CEB26C7EBD2ED231B4C92D7E2D335BB1C54337D067AD57BF9893E6A1AG7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A1ED332756C60D7C1786D59C71EA5EE726F75F35D61CBDF8CEB26C7EBD2ED231B4C93D2E1D335BB1C54337D067AD57BF9893E6A1AG7H" TargetMode="External"/><Relationship Id="rId14" Type="http://schemas.openxmlformats.org/officeDocument/2006/relationships/hyperlink" Target="consultantplus://offline/ref=2C0A1ED332756C60D7C1786D59C71EA5EE726F75F35D61CBDF8CEB26C7EBD2ED231B4C9BD2E7DD67E853556F385369D478F98B3D76A782971EGEH" TargetMode="External"/><Relationship Id="rId22" Type="http://schemas.openxmlformats.org/officeDocument/2006/relationships/hyperlink" Target="consultantplus://offline/ref=2C0A1ED332756C60D7C1786D59C71EA5EE726F75F35D61CBDF8CEB26C7EBD2ED231B4C9DD5EED335BB1C54337D067AD57BF9893E6A1AG7H" TargetMode="External"/><Relationship Id="rId27" Type="http://schemas.openxmlformats.org/officeDocument/2006/relationships/hyperlink" Target="consultantplus://offline/ref=2C0A1ED332756C60D7C1786D59C71EA5EE726F75F35D61CBDF8CEB26C7EBD2ED231B4C93D2E1D335BB1C54337D067AD57BF9893E6A1AG7H" TargetMode="External"/><Relationship Id="rId30" Type="http://schemas.openxmlformats.org/officeDocument/2006/relationships/hyperlink" Target="consultantplus://offline/ref=2C0A1ED332756C60D7C1786D59C71EA5EE7D6C76FB5B61CBDF8CEB26C7EBD2ED231B4C9BD2E7D860EA53556F385369D478F98B3D76A782971E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5034</Words>
  <Characters>28699</Characters>
  <Application>Microsoft Office Word</Application>
  <DocSecurity>0</DocSecurity>
  <Lines>239</Lines>
  <Paragraphs>67</Paragraphs>
  <ScaleCrop>false</ScaleCrop>
  <Company/>
  <LinksUpToDate>false</LinksUpToDate>
  <CharactersWithSpaces>33666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2022-03-10T07:06:00Z</dcterms:created>
  <dcterms:modified xsi:type="dcterms:W3CDTF">2022-03-10T07:07:00Z</dcterms:modified>
</cp:coreProperties>
</file>